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879D" w14:textId="38A4F9B6" w:rsidR="006F4A0C" w:rsidRPr="006F4A0C" w:rsidRDefault="006F4A0C" w:rsidP="006F4A0C">
      <w:pPr>
        <w:rPr>
          <w:b/>
          <w:bCs/>
        </w:rPr>
      </w:pPr>
      <w:r w:rsidRPr="006F4A0C">
        <w:rPr>
          <w:b/>
          <w:bCs/>
        </w:rPr>
        <w:t>Geraadpleegde literatuur</w:t>
      </w:r>
      <w:r>
        <w:rPr>
          <w:b/>
          <w:bCs/>
        </w:rPr>
        <w:t xml:space="preserve"> bij artikel over toezicht op </w:t>
      </w:r>
      <w:proofErr w:type="spellStart"/>
      <w:r>
        <w:rPr>
          <w:b/>
          <w:bCs/>
        </w:rPr>
        <w:t>international</w:t>
      </w:r>
      <w:proofErr w:type="spellEnd"/>
      <w:r>
        <w:rPr>
          <w:b/>
          <w:bCs/>
        </w:rPr>
        <w:t xml:space="preserve"> compliance van Hein Bemelmans: </w:t>
      </w:r>
    </w:p>
    <w:p w14:paraId="14B9729F" w14:textId="77777777" w:rsidR="006F4A0C" w:rsidRPr="00EC4712" w:rsidRDefault="006F4A0C" w:rsidP="006F4A0C">
      <w:pPr>
        <w:spacing w:after="0" w:line="240" w:lineRule="auto"/>
      </w:pPr>
      <w:r w:rsidRPr="00EC4712">
        <w:t xml:space="preserve">• </w:t>
      </w:r>
      <w:r w:rsidRPr="00EC4712">
        <w:tab/>
        <w:t>Organisatietop kiest bij cultuur nog te vaak voor checklist benadering</w:t>
      </w:r>
    </w:p>
    <w:p w14:paraId="296EF669" w14:textId="77777777" w:rsidR="006F4A0C" w:rsidRPr="00EC4712" w:rsidRDefault="006F4A0C" w:rsidP="006F4A0C">
      <w:pPr>
        <w:spacing w:after="0" w:line="240" w:lineRule="auto"/>
        <w:ind w:firstLine="708"/>
      </w:pPr>
      <w:proofErr w:type="spellStart"/>
      <w:r w:rsidRPr="00EC4712">
        <w:t>Joukje</w:t>
      </w:r>
      <w:proofErr w:type="spellEnd"/>
      <w:r w:rsidRPr="00EC4712">
        <w:t xml:space="preserve"> Janssen en </w:t>
      </w:r>
      <w:proofErr w:type="spellStart"/>
      <w:r w:rsidRPr="00EC4712">
        <w:t>Aike</w:t>
      </w:r>
      <w:proofErr w:type="spellEnd"/>
      <w:r w:rsidRPr="00EC4712">
        <w:t xml:space="preserve"> Hoekstra – </w:t>
      </w:r>
      <w:proofErr w:type="spellStart"/>
      <w:r w:rsidRPr="00EC4712">
        <w:t>PwC</w:t>
      </w:r>
      <w:proofErr w:type="spellEnd"/>
    </w:p>
    <w:p w14:paraId="20EFD9E9" w14:textId="77777777" w:rsidR="006F4A0C" w:rsidRPr="00EC4712" w:rsidRDefault="006F4A0C" w:rsidP="006F4A0C">
      <w:pPr>
        <w:spacing w:line="240" w:lineRule="auto"/>
        <w:ind w:firstLine="708"/>
      </w:pPr>
      <w:r w:rsidRPr="00EC4712">
        <w:t xml:space="preserve">NR </w:t>
      </w:r>
      <w:proofErr w:type="spellStart"/>
      <w:r w:rsidRPr="00EC4712">
        <w:t>Governance</w:t>
      </w:r>
      <w:proofErr w:type="spellEnd"/>
      <w:r w:rsidRPr="00EC4712">
        <w:t xml:space="preserve"> Kennisbank – 13 juni 2017</w:t>
      </w:r>
    </w:p>
    <w:p w14:paraId="2C87893A" w14:textId="77777777" w:rsidR="006F4A0C" w:rsidRPr="00EC4712" w:rsidRDefault="006F4A0C" w:rsidP="006F4A0C">
      <w:pPr>
        <w:spacing w:after="0" w:line="240" w:lineRule="auto"/>
      </w:pPr>
      <w:r w:rsidRPr="00EC4712">
        <w:t xml:space="preserve">• </w:t>
      </w:r>
      <w:r w:rsidRPr="00EC4712">
        <w:tab/>
        <w:t>De internationale onrechtmatigheid van Amerikaanse secundaire sanctiewetgeving</w:t>
      </w:r>
    </w:p>
    <w:p w14:paraId="66A837C8" w14:textId="77777777" w:rsidR="006F4A0C" w:rsidRPr="00EC4712" w:rsidRDefault="006F4A0C" w:rsidP="006F4A0C">
      <w:pPr>
        <w:spacing w:after="0" w:line="240" w:lineRule="auto"/>
        <w:ind w:firstLine="708"/>
      </w:pPr>
      <w:r w:rsidRPr="00EC4712">
        <w:t xml:space="preserve">ACM Schaap &amp; </w:t>
      </w:r>
      <w:proofErr w:type="spellStart"/>
      <w:r w:rsidRPr="00EC4712">
        <w:t>prof.dr</w:t>
      </w:r>
      <w:proofErr w:type="spellEnd"/>
      <w:r w:rsidRPr="00EC4712">
        <w:t xml:space="preserve">. CMJ </w:t>
      </w:r>
      <w:proofErr w:type="spellStart"/>
      <w:r w:rsidRPr="00EC4712">
        <w:t>Rijngaert</w:t>
      </w:r>
      <w:proofErr w:type="spellEnd"/>
    </w:p>
    <w:p w14:paraId="5E70D8F5" w14:textId="77777777" w:rsidR="006F4A0C" w:rsidRPr="00EC4712" w:rsidRDefault="006F4A0C" w:rsidP="006F4A0C">
      <w:pPr>
        <w:spacing w:after="0" w:line="240" w:lineRule="auto"/>
        <w:ind w:firstLine="708"/>
        <w:rPr>
          <w:lang w:val="en-GB"/>
        </w:rPr>
      </w:pPr>
      <w:r w:rsidRPr="00EC4712">
        <w:rPr>
          <w:lang w:val="en-GB"/>
        </w:rPr>
        <w:t xml:space="preserve">UniJuris.sites.uu.nl – 4 </w:t>
      </w:r>
      <w:proofErr w:type="spellStart"/>
      <w:r w:rsidRPr="00EC4712">
        <w:rPr>
          <w:lang w:val="en-GB"/>
        </w:rPr>
        <w:t>december</w:t>
      </w:r>
      <w:proofErr w:type="spellEnd"/>
      <w:r w:rsidRPr="00EC4712">
        <w:rPr>
          <w:lang w:val="en-GB"/>
        </w:rPr>
        <w:t xml:space="preserve"> 2014</w:t>
      </w:r>
    </w:p>
    <w:p w14:paraId="2A401F06" w14:textId="77777777" w:rsidR="006F4A0C" w:rsidRPr="00EC4712" w:rsidRDefault="006F4A0C" w:rsidP="006F4A0C">
      <w:pPr>
        <w:spacing w:after="0" w:line="240" w:lineRule="auto"/>
        <w:ind w:firstLine="708"/>
        <w:rPr>
          <w:lang w:val="en-GB"/>
        </w:rPr>
      </w:pPr>
    </w:p>
    <w:p w14:paraId="78F2F1DB" w14:textId="77777777" w:rsidR="006F4A0C" w:rsidRPr="00EC4712" w:rsidRDefault="006F4A0C" w:rsidP="006F4A0C">
      <w:pPr>
        <w:spacing w:after="0" w:line="240" w:lineRule="auto"/>
        <w:rPr>
          <w:lang w:val="en-GB"/>
        </w:rPr>
      </w:pPr>
      <w:r w:rsidRPr="00EC4712">
        <w:rPr>
          <w:lang w:val="en-GB"/>
        </w:rPr>
        <w:t xml:space="preserve">• </w:t>
      </w:r>
      <w:r w:rsidRPr="00EC4712">
        <w:rPr>
          <w:lang w:val="en-GB"/>
        </w:rPr>
        <w:tab/>
        <w:t>Export controls and economic sanctions compliance: 5 common misunderstandings</w:t>
      </w:r>
    </w:p>
    <w:p w14:paraId="1B35661B" w14:textId="77777777" w:rsidR="006F4A0C" w:rsidRPr="00EC4712" w:rsidRDefault="006F4A0C" w:rsidP="006F4A0C">
      <w:pPr>
        <w:spacing w:after="0" w:line="240" w:lineRule="auto"/>
        <w:ind w:firstLine="708"/>
        <w:rPr>
          <w:lang w:val="en-GB"/>
        </w:rPr>
      </w:pPr>
      <w:r w:rsidRPr="00EC4712">
        <w:rPr>
          <w:lang w:val="en-GB"/>
        </w:rPr>
        <w:t xml:space="preserve">Bert </w:t>
      </w:r>
      <w:proofErr w:type="spellStart"/>
      <w:r w:rsidRPr="00EC4712">
        <w:rPr>
          <w:lang w:val="en-GB"/>
        </w:rPr>
        <w:t>Gevers</w:t>
      </w:r>
      <w:proofErr w:type="spellEnd"/>
      <w:r w:rsidRPr="00EC4712">
        <w:rPr>
          <w:lang w:val="en-GB"/>
        </w:rPr>
        <w:t xml:space="preserve"> – </w:t>
      </w:r>
      <w:proofErr w:type="spellStart"/>
      <w:r w:rsidRPr="00EC4712">
        <w:rPr>
          <w:lang w:val="en-GB"/>
        </w:rPr>
        <w:t>Loyens</w:t>
      </w:r>
      <w:proofErr w:type="spellEnd"/>
      <w:r w:rsidRPr="00EC4712">
        <w:rPr>
          <w:lang w:val="en-GB"/>
        </w:rPr>
        <w:t xml:space="preserve"> &amp; </w:t>
      </w:r>
      <w:proofErr w:type="spellStart"/>
      <w:r w:rsidRPr="00EC4712">
        <w:rPr>
          <w:lang w:val="en-GB"/>
        </w:rPr>
        <w:t>Loeff</w:t>
      </w:r>
      <w:proofErr w:type="spellEnd"/>
    </w:p>
    <w:p w14:paraId="6A9AE3E9" w14:textId="77777777" w:rsidR="006F4A0C" w:rsidRPr="00EC4712" w:rsidRDefault="006F4A0C" w:rsidP="006F4A0C">
      <w:pPr>
        <w:spacing w:after="0" w:line="240" w:lineRule="auto"/>
        <w:ind w:firstLine="708"/>
        <w:rPr>
          <w:lang w:val="en-GB"/>
        </w:rPr>
      </w:pPr>
      <w:r w:rsidRPr="00EC4712">
        <w:rPr>
          <w:lang w:val="en-GB"/>
        </w:rPr>
        <w:t xml:space="preserve">www.loyensloeff.com – 24 </w:t>
      </w:r>
      <w:proofErr w:type="spellStart"/>
      <w:r w:rsidRPr="00EC4712">
        <w:rPr>
          <w:lang w:val="en-GB"/>
        </w:rPr>
        <w:t>april</w:t>
      </w:r>
      <w:proofErr w:type="spellEnd"/>
      <w:r w:rsidRPr="00EC4712">
        <w:rPr>
          <w:lang w:val="en-GB"/>
        </w:rPr>
        <w:t xml:space="preserve"> 2018</w:t>
      </w:r>
    </w:p>
    <w:p w14:paraId="53265422" w14:textId="77777777" w:rsidR="006F4A0C" w:rsidRPr="00EC4712" w:rsidRDefault="006F4A0C" w:rsidP="006F4A0C">
      <w:pPr>
        <w:spacing w:after="0" w:line="240" w:lineRule="auto"/>
        <w:ind w:firstLine="708"/>
        <w:rPr>
          <w:lang w:val="en-GB"/>
        </w:rPr>
      </w:pPr>
    </w:p>
    <w:p w14:paraId="00768B2D" w14:textId="77777777" w:rsidR="006F4A0C" w:rsidRPr="00EC4712" w:rsidRDefault="006F4A0C" w:rsidP="006F4A0C">
      <w:pPr>
        <w:spacing w:after="0" w:line="240" w:lineRule="auto"/>
      </w:pPr>
      <w:r w:rsidRPr="00EC4712">
        <w:t xml:space="preserve">• </w:t>
      </w:r>
      <w:r w:rsidRPr="00EC4712">
        <w:tab/>
        <w:t>Hoe krijg ik betere internationale compliance?</w:t>
      </w:r>
    </w:p>
    <w:p w14:paraId="5EC5E343" w14:textId="77777777" w:rsidR="006F4A0C" w:rsidRPr="00EC4712" w:rsidRDefault="006F4A0C" w:rsidP="006F4A0C">
      <w:pPr>
        <w:spacing w:after="0" w:line="240" w:lineRule="auto"/>
        <w:ind w:firstLine="708"/>
      </w:pPr>
      <w:r w:rsidRPr="00EC4712">
        <w:t>4 frequente knelpunten bij compliance over grenzen en hoe ze aan te pakken</w:t>
      </w:r>
    </w:p>
    <w:p w14:paraId="68AC57BB" w14:textId="77777777" w:rsidR="006F4A0C" w:rsidRPr="00EC4712" w:rsidRDefault="006F4A0C" w:rsidP="006F4A0C">
      <w:pPr>
        <w:spacing w:after="0" w:line="240" w:lineRule="auto"/>
        <w:ind w:firstLine="708"/>
      </w:pPr>
      <w:r w:rsidRPr="00EC4712">
        <w:t>Bouke de Groot</w:t>
      </w:r>
    </w:p>
    <w:p w14:paraId="36AE96CC" w14:textId="77777777" w:rsidR="006F4A0C" w:rsidRPr="00EC4712" w:rsidRDefault="006F4A0C" w:rsidP="006F4A0C">
      <w:pPr>
        <w:spacing w:after="0" w:line="240" w:lineRule="auto"/>
        <w:ind w:firstLine="708"/>
      </w:pPr>
      <w:r w:rsidRPr="00EC4712">
        <w:t>Financieel-management.nl – 16 juli 2020</w:t>
      </w:r>
    </w:p>
    <w:p w14:paraId="62DBDF3B" w14:textId="77777777" w:rsidR="006F4A0C" w:rsidRPr="00EC4712" w:rsidRDefault="006F4A0C" w:rsidP="006F4A0C">
      <w:pPr>
        <w:spacing w:after="0" w:line="240" w:lineRule="auto"/>
        <w:ind w:firstLine="708"/>
      </w:pPr>
    </w:p>
    <w:p w14:paraId="280FD372" w14:textId="77777777" w:rsidR="006F4A0C" w:rsidRPr="00EC4712" w:rsidRDefault="006F4A0C" w:rsidP="006F4A0C">
      <w:pPr>
        <w:spacing w:after="0" w:line="240" w:lineRule="auto"/>
      </w:pPr>
      <w:r w:rsidRPr="00EC4712">
        <w:t xml:space="preserve">• </w:t>
      </w:r>
      <w:r w:rsidRPr="00EC4712">
        <w:tab/>
        <w:t>Commissaris moet onder de motorkap organisatie kijken</w:t>
      </w:r>
    </w:p>
    <w:p w14:paraId="022F7D4E" w14:textId="77777777" w:rsidR="006F4A0C" w:rsidRPr="00EC4712" w:rsidRDefault="006F4A0C" w:rsidP="006F4A0C">
      <w:pPr>
        <w:spacing w:after="0" w:line="240" w:lineRule="auto"/>
        <w:ind w:firstLine="708"/>
      </w:pPr>
      <w:r w:rsidRPr="00EC4712">
        <w:t>Marco Boer en Tonny Dekker – E&amp;Y</w:t>
      </w:r>
    </w:p>
    <w:p w14:paraId="72E6D859" w14:textId="77777777" w:rsidR="006F4A0C" w:rsidRPr="00EC4712" w:rsidRDefault="006F4A0C" w:rsidP="006F4A0C">
      <w:pPr>
        <w:spacing w:after="0" w:line="240" w:lineRule="auto"/>
        <w:ind w:firstLine="708"/>
      </w:pPr>
      <w:r w:rsidRPr="00EC4712">
        <w:t xml:space="preserve">NR </w:t>
      </w:r>
      <w:proofErr w:type="spellStart"/>
      <w:r w:rsidRPr="00EC4712">
        <w:t>Governance</w:t>
      </w:r>
      <w:proofErr w:type="spellEnd"/>
      <w:r w:rsidRPr="00EC4712">
        <w:t xml:space="preserve"> Kennisbank – 13 juni 2016</w:t>
      </w:r>
    </w:p>
    <w:p w14:paraId="1D06C553" w14:textId="77777777" w:rsidR="006F4A0C" w:rsidRPr="00EC4712" w:rsidRDefault="006F4A0C" w:rsidP="006F4A0C">
      <w:pPr>
        <w:spacing w:after="0" w:line="240" w:lineRule="auto"/>
        <w:ind w:firstLine="708"/>
      </w:pPr>
    </w:p>
    <w:p w14:paraId="27CCB66E" w14:textId="77777777" w:rsidR="006F4A0C" w:rsidRPr="00EC4712" w:rsidRDefault="006F4A0C" w:rsidP="006F4A0C">
      <w:pPr>
        <w:spacing w:after="0" w:line="240" w:lineRule="auto"/>
      </w:pPr>
      <w:r w:rsidRPr="00EC4712">
        <w:t xml:space="preserve">• </w:t>
      </w:r>
      <w:r w:rsidRPr="00EC4712">
        <w:tab/>
        <w:t>Internationale compliance in een oogopslag</w:t>
      </w:r>
    </w:p>
    <w:p w14:paraId="737F530E" w14:textId="77777777" w:rsidR="006F4A0C" w:rsidRPr="00EC4712" w:rsidRDefault="006F4A0C" w:rsidP="006F4A0C">
      <w:pPr>
        <w:spacing w:after="0" w:line="240" w:lineRule="auto"/>
        <w:ind w:firstLine="708"/>
        <w:rPr>
          <w:lang w:val="en-GB"/>
        </w:rPr>
      </w:pPr>
      <w:proofErr w:type="spellStart"/>
      <w:r w:rsidRPr="00EC4712">
        <w:rPr>
          <w:lang w:val="en-GB"/>
        </w:rPr>
        <w:t>Marloes</w:t>
      </w:r>
      <w:proofErr w:type="spellEnd"/>
      <w:r w:rsidRPr="00EC4712">
        <w:rPr>
          <w:lang w:val="en-GB"/>
        </w:rPr>
        <w:t xml:space="preserve"> </w:t>
      </w:r>
      <w:proofErr w:type="spellStart"/>
      <w:r w:rsidRPr="00EC4712">
        <w:rPr>
          <w:lang w:val="en-GB"/>
        </w:rPr>
        <w:t>Willemse</w:t>
      </w:r>
      <w:proofErr w:type="spellEnd"/>
      <w:r w:rsidRPr="00EC4712">
        <w:rPr>
          <w:lang w:val="en-GB"/>
        </w:rPr>
        <w:t xml:space="preserve"> – </w:t>
      </w:r>
      <w:proofErr w:type="spellStart"/>
      <w:r w:rsidRPr="00EC4712">
        <w:rPr>
          <w:lang w:val="en-GB"/>
        </w:rPr>
        <w:t>sr.mgr</w:t>
      </w:r>
      <w:proofErr w:type="spellEnd"/>
      <w:r w:rsidRPr="00EC4712">
        <w:rPr>
          <w:lang w:val="en-GB"/>
        </w:rPr>
        <w:t>. Global Outsourcing – BDO</w:t>
      </w:r>
    </w:p>
    <w:p w14:paraId="76A229A8" w14:textId="77777777" w:rsidR="006F4A0C" w:rsidRPr="00EC4712" w:rsidRDefault="006F4A0C" w:rsidP="006F4A0C">
      <w:pPr>
        <w:spacing w:after="0" w:line="240" w:lineRule="auto"/>
        <w:ind w:firstLine="708"/>
      </w:pPr>
      <w:r w:rsidRPr="00EC4712">
        <w:t xml:space="preserve">NR </w:t>
      </w:r>
      <w:proofErr w:type="spellStart"/>
      <w:r w:rsidRPr="00EC4712">
        <w:t>Governance</w:t>
      </w:r>
      <w:proofErr w:type="spellEnd"/>
      <w:r w:rsidRPr="00EC4712">
        <w:t xml:space="preserve"> Kennisbank – 11 september 2018</w:t>
      </w:r>
    </w:p>
    <w:p w14:paraId="46250FB0" w14:textId="77777777" w:rsidR="006F4A0C" w:rsidRPr="00EC4712" w:rsidRDefault="006F4A0C" w:rsidP="006F4A0C">
      <w:pPr>
        <w:spacing w:after="0" w:line="240" w:lineRule="auto"/>
        <w:ind w:firstLine="708"/>
      </w:pPr>
    </w:p>
    <w:p w14:paraId="16D79DF2" w14:textId="77777777" w:rsidR="006F4A0C" w:rsidRPr="00EC4712" w:rsidRDefault="006F4A0C" w:rsidP="006F4A0C">
      <w:pPr>
        <w:spacing w:after="0" w:line="240" w:lineRule="auto"/>
      </w:pPr>
      <w:r w:rsidRPr="00EC4712">
        <w:t xml:space="preserve">• </w:t>
      </w:r>
      <w:r w:rsidRPr="00EC4712">
        <w:tab/>
        <w:t>Voorwas, hoofdwas, witwas, vuile was</w:t>
      </w:r>
    </w:p>
    <w:p w14:paraId="68D2F992" w14:textId="77777777" w:rsidR="006F4A0C" w:rsidRPr="00EC4712" w:rsidRDefault="006F4A0C" w:rsidP="006F4A0C">
      <w:pPr>
        <w:spacing w:after="0" w:line="240" w:lineRule="auto"/>
        <w:ind w:firstLine="708"/>
      </w:pPr>
      <w:r w:rsidRPr="00EC4712">
        <w:t xml:space="preserve">Redactie NR </w:t>
      </w:r>
      <w:proofErr w:type="spellStart"/>
      <w:r w:rsidRPr="00EC4712">
        <w:t>Governance</w:t>
      </w:r>
      <w:proofErr w:type="spellEnd"/>
      <w:r w:rsidRPr="00EC4712">
        <w:t xml:space="preserve"> Kennisbank – 11 september 2018</w:t>
      </w:r>
    </w:p>
    <w:p w14:paraId="30334544" w14:textId="77777777" w:rsidR="00AC7E83" w:rsidRDefault="00AC7E83"/>
    <w:sectPr w:rsidR="00AC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0C"/>
    <w:rsid w:val="006F4A0C"/>
    <w:rsid w:val="00A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FADD"/>
  <w15:chartTrackingRefBased/>
  <w15:docId w15:val="{F180024A-F0EC-4931-B535-BC2AE0E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4A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 van Zanten</dc:creator>
  <cp:keywords/>
  <dc:description/>
  <cp:lastModifiedBy>Marike van Zanten</cp:lastModifiedBy>
  <cp:revision>1</cp:revision>
  <dcterms:created xsi:type="dcterms:W3CDTF">2022-11-09T07:42:00Z</dcterms:created>
  <dcterms:modified xsi:type="dcterms:W3CDTF">2022-11-09T07:45:00Z</dcterms:modified>
</cp:coreProperties>
</file>